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17918D27" w:rsidR="007C2FEE" w:rsidRPr="00A9721A" w:rsidRDefault="00FD073C" w:rsidP="007C2FEE">
      <w:pPr>
        <w:pStyle w:val="Head"/>
      </w:pPr>
      <w:r>
        <w:rPr>
          <w:lang w:val="es-ES"/>
        </w:rPr>
        <w:t>Wirtgen │ La SP 33 exhibe su versatilidad entre la montaña y el valle</w:t>
      </w:r>
    </w:p>
    <w:p w14:paraId="34A89D42" w14:textId="4CFF04E9" w:rsidR="007C2FEE" w:rsidRPr="00A9721A" w:rsidRDefault="00FD073C" w:rsidP="007C2FEE">
      <w:pPr>
        <w:pStyle w:val="Subhead"/>
      </w:pPr>
      <w:r>
        <w:rPr>
          <w:bCs/>
          <w:iCs w:val="0"/>
          <w:lang w:val="es-ES"/>
        </w:rPr>
        <w:t xml:space="preserve">Carril guía y perfil lateral en solo una semana </w:t>
      </w:r>
    </w:p>
    <w:p w14:paraId="43A5AB78" w14:textId="03C05591" w:rsidR="007C2FEE" w:rsidRPr="00A9721A" w:rsidRDefault="00FD073C" w:rsidP="007C2FEE">
      <w:pPr>
        <w:pStyle w:val="Teaser"/>
      </w:pPr>
      <w:r>
        <w:rPr>
          <w:bCs/>
          <w:lang w:val="es-ES"/>
        </w:rPr>
        <w:t>Dos obras, muchos desafíos y una máquina que demuestra ser realmente versátil: La nueva extendedora de encofrado deslizante de Wirtgen demostró su versatilidad en acción desde las llanuras de la Baja Austria hasta las montañas de Estiria. Para ello, la SP 33 realizó perfiles de carril guía y canaleta lateral en solo una semana.</w:t>
      </w:r>
    </w:p>
    <w:p w14:paraId="568F379B" w14:textId="77777777" w:rsidR="00FD073C" w:rsidRPr="00FD073C" w:rsidRDefault="00FD073C">
      <w:pPr>
        <w:pStyle w:val="Absatzberschrift"/>
      </w:pPr>
      <w:r>
        <w:rPr>
          <w:bCs/>
          <w:lang w:val="es-ES"/>
        </w:rPr>
        <w:t>Rumbo al éxito con flexibilidad y precisión</w:t>
      </w:r>
    </w:p>
    <w:p w14:paraId="4F552720" w14:textId="18D73BE3" w:rsidR="00FD073C" w:rsidRPr="00FD073C" w:rsidRDefault="00F60C5B" w:rsidP="00FD073C">
      <w:pPr>
        <w:spacing w:after="160" w:line="259" w:lineRule="auto"/>
        <w:jc w:val="both"/>
        <w:rPr>
          <w:rFonts w:eastAsiaTheme="minorHAnsi" w:cstheme="minorBidi"/>
          <w:sz w:val="22"/>
          <w:szCs w:val="24"/>
        </w:rPr>
      </w:pPr>
      <w:r>
        <w:rPr>
          <w:rFonts w:eastAsiaTheme="minorHAnsi" w:cstheme="minorBidi"/>
          <w:sz w:val="22"/>
          <w:szCs w:val="24"/>
          <w:lang w:val="es-ES"/>
        </w:rPr>
        <w:t>Desde su primer uso en Austria, se puso de manifiesto la versatilidad con la que se puede emplear la extendedora de encofrado deslizante en diferentes aplicaciones. En una semana se llevaron a cabo dos proyectos: primero se realizó un carril guía para uso agrícola en Sieghartskirchen. A continuación, hubo que desplazarse al túnel de Semmering para extender un perfil de canaleta lateral.</w:t>
      </w:r>
    </w:p>
    <w:p w14:paraId="3A62783A" w14:textId="77777777" w:rsidR="00FD073C" w:rsidRPr="00FD073C" w:rsidRDefault="00FD073C" w:rsidP="00FD073C">
      <w:pPr>
        <w:pStyle w:val="Absatzberschrift"/>
      </w:pPr>
      <w:r>
        <w:rPr>
          <w:bCs/>
          <w:lang w:val="es-ES"/>
        </w:rPr>
        <w:t>Carril guía para el transporte agrícola en Sieghartskirchen</w:t>
      </w:r>
    </w:p>
    <w:p w14:paraId="37E2853F" w14:textId="449BC89E" w:rsidR="00FD073C" w:rsidRPr="00FD073C" w:rsidRDefault="00092A6A" w:rsidP="00FD073C">
      <w:pPr>
        <w:spacing w:after="160" w:line="259" w:lineRule="auto"/>
        <w:jc w:val="both"/>
        <w:rPr>
          <w:rFonts w:eastAsiaTheme="minorHAnsi" w:cstheme="minorBidi"/>
          <w:sz w:val="22"/>
          <w:szCs w:val="24"/>
        </w:rPr>
      </w:pPr>
      <w:r>
        <w:rPr>
          <w:rFonts w:eastAsiaTheme="minorHAnsi" w:cstheme="minorBidi"/>
          <w:sz w:val="22"/>
          <w:szCs w:val="24"/>
          <w:lang w:val="es-ES"/>
        </w:rPr>
        <w:t>En Sieghartskirchen (Baja Austria), la estructura constaba de dos carriles de 1 m de anchura cada uno y 1 m de distancia entre ellos. El terraplén central y el terraplén exterior se rellenaron posteriormente con grava o gravilla. Para realizar el carril guía, se instaló un encofrado a cada lado de la máquina. La alimentación se realizó mediante la cinta transportadora y un vertedero dividido que llenó ambos encofrados de manera uniforme.</w:t>
      </w:r>
    </w:p>
    <w:p w14:paraId="18350CA9" w14:textId="04209C15" w:rsidR="00FD073C" w:rsidRPr="00FD073C" w:rsidRDefault="00FD073C" w:rsidP="00FD073C">
      <w:pPr>
        <w:spacing w:after="160" w:line="259" w:lineRule="auto"/>
        <w:jc w:val="both"/>
        <w:rPr>
          <w:rFonts w:eastAsiaTheme="minorHAnsi" w:cstheme="minorBidi"/>
          <w:sz w:val="22"/>
          <w:szCs w:val="24"/>
        </w:rPr>
      </w:pPr>
      <w:r>
        <w:rPr>
          <w:rFonts w:eastAsiaTheme="minorHAnsi" w:cstheme="minorBidi"/>
          <w:sz w:val="22"/>
          <w:szCs w:val="24"/>
          <w:lang w:val="es-ES"/>
        </w:rPr>
        <w:t xml:space="preserve">«El personal se mostró muy entusiasmado desde el principio: nunca antes habíamos disfrutado tanto con una máquina desde el primer momento», afirma Michael Stefaner, jefe del grupo de ingeniería civil y construcción de carreteras de la zona Este de HABAU Hoch- und Tiefbaugesellschaft, que llevó a cabo las obras junto con Bickhardt Bau. </w:t>
      </w:r>
    </w:p>
    <w:p w14:paraId="3E1F82C5" w14:textId="72117045" w:rsidR="00FD073C" w:rsidRPr="00FD073C" w:rsidRDefault="00FD073C" w:rsidP="00FD073C">
      <w:pPr>
        <w:spacing w:after="160" w:line="259" w:lineRule="auto"/>
        <w:jc w:val="both"/>
        <w:rPr>
          <w:rFonts w:eastAsiaTheme="minorHAnsi" w:cstheme="minorBidi"/>
          <w:sz w:val="22"/>
          <w:szCs w:val="24"/>
        </w:rPr>
      </w:pPr>
      <w:r>
        <w:rPr>
          <w:rFonts w:eastAsiaTheme="minorHAnsi" w:cstheme="minorBidi"/>
          <w:sz w:val="22"/>
          <w:szCs w:val="24"/>
          <w:lang w:val="es-ES"/>
        </w:rPr>
        <w:t xml:space="preserve">Al igual que en todos los proyectos de encofrado deslizante, en la construcción del carril guía también fue fundamental la regulación precisa de la altura, la inclinación transversal y la dirección para realizar los perfiles según las especificaciones. El control de la máquina se realizó in situ mediante cable guía. Como alternativa, también se podría utilizar el AutoPilot 2.0 sin cable guía. El sistema de control por satélite controla automáticamente la altura, la dirección y la inclinación de la máquina y sustituye el cable guía convencional por un modelo 3D virtual. La SP 33 también dispone de la posibilidad de regulación de la altura y la dirección mediante un sistema 3D. </w:t>
      </w:r>
    </w:p>
    <w:p w14:paraId="78343767" w14:textId="77777777" w:rsidR="00FD073C" w:rsidRPr="00FD073C" w:rsidRDefault="00FD073C" w:rsidP="00FD073C">
      <w:pPr>
        <w:pStyle w:val="Absatzberschrift"/>
      </w:pPr>
      <w:r>
        <w:rPr>
          <w:bCs/>
          <w:lang w:val="es-ES"/>
        </w:rPr>
        <w:t>Perfiles de canaleta lateral en el túnel de Semmering</w:t>
      </w:r>
    </w:p>
    <w:p w14:paraId="063E6EAC" w14:textId="6A36CBB7" w:rsidR="00FD073C" w:rsidRPr="00FD073C" w:rsidRDefault="00FD073C" w:rsidP="00FD073C">
      <w:pPr>
        <w:spacing w:after="160" w:line="259" w:lineRule="auto"/>
        <w:jc w:val="both"/>
        <w:rPr>
          <w:rFonts w:eastAsiaTheme="minorHAnsi" w:cstheme="minorBidi"/>
          <w:sz w:val="22"/>
          <w:szCs w:val="24"/>
        </w:rPr>
      </w:pPr>
      <w:r>
        <w:rPr>
          <w:rFonts w:eastAsiaTheme="minorHAnsi" w:cstheme="minorBidi"/>
          <w:sz w:val="22"/>
          <w:szCs w:val="24"/>
          <w:lang w:val="es-ES"/>
        </w:rPr>
        <w:t>Tras el primer proyecto, el equipo de la empresa ejecutante puso rumbo al túnel de Semmering, en Estiria.</w:t>
      </w:r>
    </w:p>
    <w:p w14:paraId="24286087" w14:textId="533227EF" w:rsidR="00FD073C" w:rsidRPr="00FD073C" w:rsidRDefault="00FD073C" w:rsidP="00FD073C">
      <w:pPr>
        <w:spacing w:after="160" w:line="259" w:lineRule="auto"/>
        <w:jc w:val="both"/>
        <w:rPr>
          <w:rFonts w:eastAsiaTheme="minorHAnsi" w:cstheme="minorBidi"/>
          <w:sz w:val="22"/>
          <w:szCs w:val="24"/>
        </w:rPr>
      </w:pPr>
      <w:r>
        <w:rPr>
          <w:rFonts w:eastAsiaTheme="minorHAnsi" w:cstheme="minorBidi"/>
          <w:sz w:val="22"/>
          <w:szCs w:val="24"/>
          <w:lang w:val="es-ES"/>
        </w:rPr>
        <w:t>Allí se extendió un perfil de canaleta lateral en ambos lados. El reto consistía en extender el nuevo perfil sobre un perfil ya existente en el túnel. Para ello, hubo que trabajar con gran precisión a fin de garantizar la estabilidad y la durabilidad del perfil. A continuación, se extendió entre ambos perfiles una calzada de hormigón con una estructura de dos capas utilizando una extendedora de encofrado deslizante SP 1500.</w:t>
      </w:r>
    </w:p>
    <w:p w14:paraId="3C0BDCAE" w14:textId="51B74EB2" w:rsidR="00FD073C" w:rsidRPr="00FD073C" w:rsidRDefault="00FD073C" w:rsidP="00FD073C">
      <w:pPr>
        <w:spacing w:after="160" w:line="259" w:lineRule="auto"/>
        <w:jc w:val="both"/>
        <w:rPr>
          <w:rFonts w:eastAsiaTheme="minorHAnsi" w:cstheme="minorBidi"/>
          <w:sz w:val="22"/>
          <w:szCs w:val="24"/>
        </w:rPr>
      </w:pPr>
      <w:r>
        <w:rPr>
          <w:rFonts w:eastAsiaTheme="minorHAnsi" w:cstheme="minorBidi"/>
          <w:sz w:val="22"/>
          <w:szCs w:val="24"/>
          <w:lang w:val="es-ES"/>
        </w:rPr>
        <w:lastRenderedPageBreak/>
        <w:t>El túnel se considera una importante conexión norte-sur, por lo que había que terminar el proyecto de construcción lo antes posible. Dado que para cambiar el encofrado de la SP 33 solo hay que soltar ocho tornillos, el equipo de extendido ahorró mucho tiempo.</w:t>
      </w:r>
    </w:p>
    <w:p w14:paraId="1EB66286" w14:textId="0052DE3B" w:rsidR="00FD073C" w:rsidRPr="00FD073C" w:rsidRDefault="00FD073C" w:rsidP="00FD073C">
      <w:pPr>
        <w:spacing w:after="160" w:line="259" w:lineRule="auto"/>
        <w:jc w:val="both"/>
        <w:rPr>
          <w:rFonts w:eastAsiaTheme="minorHAnsi" w:cstheme="minorBidi"/>
          <w:sz w:val="22"/>
          <w:szCs w:val="24"/>
        </w:rPr>
      </w:pPr>
      <w:r>
        <w:rPr>
          <w:rFonts w:eastAsiaTheme="minorHAnsi" w:cstheme="minorBidi"/>
          <w:sz w:val="22"/>
          <w:szCs w:val="24"/>
          <w:lang w:val="es-ES"/>
        </w:rPr>
        <w:t>«La reconversión, que normalmente dura dos o tres días, la completamos en un solo día», afirma Bernd Haberl, capataz de HABAU Hoch- und Tiefbaugesellschaft, subrayando la versatilidad de la extendedora de encofrado deslizante.</w:t>
      </w:r>
    </w:p>
    <w:p w14:paraId="76A98489" w14:textId="389E23E1" w:rsidR="00FD073C" w:rsidRPr="00FD073C" w:rsidRDefault="00FD073C" w:rsidP="00FD073C">
      <w:pPr>
        <w:spacing w:after="160" w:line="259" w:lineRule="auto"/>
        <w:jc w:val="both"/>
        <w:rPr>
          <w:rFonts w:eastAsiaTheme="minorHAnsi" w:cstheme="minorBidi"/>
          <w:sz w:val="22"/>
          <w:szCs w:val="24"/>
        </w:rPr>
      </w:pPr>
      <w:r>
        <w:rPr>
          <w:rFonts w:eastAsiaTheme="minorHAnsi" w:cstheme="minorBidi"/>
          <w:sz w:val="22"/>
          <w:szCs w:val="24"/>
          <w:lang w:val="es-ES"/>
        </w:rPr>
        <w:t>Dos obras, muchos desafíos y una máquina que se ha revelado como una auténtica todoterreno. Los proyectos en Austria demuestran la importancia de la flexibilidad y la adaptabilidad en la obra y la contribución que puede hacer la SP 33 en este sentido.</w:t>
      </w:r>
    </w:p>
    <w:p w14:paraId="7888EB8C" w14:textId="4DADBDFC" w:rsidR="007C2FEE" w:rsidRPr="00A9721A" w:rsidRDefault="007C2FEE" w:rsidP="007C2FEE">
      <w:pPr>
        <w:pStyle w:val="Standardabsatz"/>
      </w:pPr>
    </w:p>
    <w:p w14:paraId="64ABBB85" w14:textId="024AAF51" w:rsidR="007C2FEE" w:rsidRPr="00A9721A" w:rsidRDefault="007C2FEE" w:rsidP="00BC487A">
      <w:pPr>
        <w:rPr>
          <w:b/>
          <w:bCs/>
          <w:sz w:val="22"/>
          <w:szCs w:val="22"/>
        </w:rPr>
      </w:pPr>
      <w:r>
        <w:rPr>
          <w:b/>
          <w:bCs/>
          <w:sz w:val="22"/>
          <w:szCs w:val="22"/>
          <w:lang w:val="es-ES"/>
        </w:rPr>
        <w:t>Fotos:</w:t>
      </w:r>
    </w:p>
    <w:p w14:paraId="06345839" w14:textId="77777777" w:rsidR="00BC487A" w:rsidRPr="00A9721A" w:rsidRDefault="00BC487A" w:rsidP="00BC487A">
      <w:pPr>
        <w:rPr>
          <w:rFonts w:eastAsiaTheme="minorHAnsi" w:cstheme="minorBidi"/>
          <w:b/>
          <w:sz w:val="22"/>
          <w:szCs w:val="24"/>
        </w:rPr>
      </w:pPr>
    </w:p>
    <w:p w14:paraId="5BFBF390" w14:textId="25D3511F" w:rsidR="007C2FEE" w:rsidRPr="00A9721A" w:rsidRDefault="00A9721A" w:rsidP="00BA7BC5">
      <w:pPr>
        <w:pStyle w:val="BUbold"/>
        <w:rPr>
          <w:b w:val="0"/>
          <w:bCs/>
          <w:szCs w:val="20"/>
        </w:rPr>
      </w:pPr>
      <w:r>
        <w:rPr>
          <w:b w:val="0"/>
          <w:noProof/>
          <w:lang w:val="es-ES"/>
        </w:rPr>
        <w:drawing>
          <wp:inline distT="0" distB="0" distL="0" distR="0" wp14:anchorId="4D35EA31" wp14:editId="64B57D89">
            <wp:extent cx="2880000" cy="1619150"/>
            <wp:effectExtent l="0" t="0" r="0" b="63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880000" cy="1619150"/>
                    </a:xfrm>
                    <a:prstGeom prst="rect">
                      <a:avLst/>
                    </a:prstGeom>
                    <a:noFill/>
                    <a:ln>
                      <a:noFill/>
                    </a:ln>
                  </pic:spPr>
                </pic:pic>
              </a:graphicData>
            </a:graphic>
          </wp:inline>
        </w:drawing>
      </w:r>
      <w:r>
        <w:rPr>
          <w:b w:val="0"/>
          <w:lang w:val="es-ES"/>
        </w:rPr>
        <w:br/>
      </w:r>
      <w:r>
        <w:rPr>
          <w:bCs/>
          <w:lang w:val="es-ES"/>
        </w:rPr>
        <w:t>W_pic_js_SP33_Austria_Bickhardt_1_0825_1097</w:t>
      </w:r>
      <w:r>
        <w:rPr>
          <w:b w:val="0"/>
          <w:lang w:val="es-ES"/>
        </w:rPr>
        <w:br/>
      </w:r>
      <w:r>
        <w:rPr>
          <w:b w:val="0"/>
          <w:szCs w:val="20"/>
          <w:lang w:val="es-ES"/>
        </w:rPr>
        <w:t xml:space="preserve">La extendedora de encofrado deslizante compacta SP 33 permite extender con precisión diferentes perfiles, como por ejemplo perfiles de carril guía. </w:t>
      </w:r>
    </w:p>
    <w:p w14:paraId="10AF8B22" w14:textId="77777777" w:rsidR="000D357E" w:rsidRPr="00A9721A" w:rsidRDefault="000D357E" w:rsidP="000D357E">
      <w:pPr>
        <w:pStyle w:val="BUnormal"/>
      </w:pPr>
    </w:p>
    <w:p w14:paraId="6BBBB646" w14:textId="029336CB" w:rsidR="007C2FEE" w:rsidRPr="00D11C44" w:rsidRDefault="00644A8C" w:rsidP="007C2FEE">
      <w:pPr>
        <w:pStyle w:val="BUbold"/>
      </w:pPr>
      <w:r>
        <w:rPr>
          <w:b w:val="0"/>
          <w:noProof/>
          <w:lang w:val="es-ES"/>
        </w:rPr>
        <w:drawing>
          <wp:inline distT="0" distB="0" distL="0" distR="0" wp14:anchorId="785B9E9C" wp14:editId="3637F468">
            <wp:extent cx="2880000" cy="1619150"/>
            <wp:effectExtent l="0" t="0" r="0" b="63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880000" cy="1619150"/>
                    </a:xfrm>
                    <a:prstGeom prst="rect">
                      <a:avLst/>
                    </a:prstGeom>
                    <a:noFill/>
                    <a:ln>
                      <a:noFill/>
                    </a:ln>
                  </pic:spPr>
                </pic:pic>
              </a:graphicData>
            </a:graphic>
          </wp:inline>
        </w:drawing>
      </w:r>
      <w:r>
        <w:rPr>
          <w:b w:val="0"/>
          <w:lang w:val="es-ES"/>
        </w:rPr>
        <w:br/>
      </w:r>
      <w:r>
        <w:rPr>
          <w:bCs/>
          <w:lang w:val="es-ES"/>
        </w:rPr>
        <w:t>W_pic_js_SP33_Austria_Bickhardt_1_0825_1103</w:t>
      </w:r>
    </w:p>
    <w:p w14:paraId="009E8807" w14:textId="719A1CB0" w:rsidR="00644A8C" w:rsidRDefault="0082463E" w:rsidP="00644A8C">
      <w:pPr>
        <w:pStyle w:val="BUnormal"/>
        <w:spacing w:after="0"/>
      </w:pPr>
      <w:r>
        <w:rPr>
          <w:lang w:val="es-ES"/>
        </w:rPr>
        <w:t>Los encofrados de cambio rápido y la posibilidad de cargar dos cavidades al mismo tiempo demuestran la gran flexibilidad de uso de la SP</w:t>
      </w:r>
      <w:r w:rsidR="00EE1271">
        <w:rPr>
          <w:lang w:val="es-ES"/>
        </w:rPr>
        <w:t> </w:t>
      </w:r>
      <w:r>
        <w:rPr>
          <w:lang w:val="es-ES"/>
        </w:rPr>
        <w:t>33 de Wirtgen.</w:t>
      </w:r>
    </w:p>
    <w:p w14:paraId="40C3BBFF" w14:textId="77777777" w:rsidR="00644A8C" w:rsidRPr="00644A8C" w:rsidRDefault="00644A8C" w:rsidP="00644A8C">
      <w:pPr>
        <w:spacing w:after="160" w:line="259" w:lineRule="auto"/>
        <w:rPr>
          <w:rFonts w:eastAsiaTheme="minorHAnsi" w:cstheme="minorBidi"/>
          <w:sz w:val="20"/>
          <w:szCs w:val="20"/>
        </w:rPr>
      </w:pPr>
    </w:p>
    <w:p w14:paraId="2BB8EF8A" w14:textId="06C3B1C2" w:rsidR="00644A8C" w:rsidRPr="00D11C44" w:rsidRDefault="00644A8C" w:rsidP="00644A8C">
      <w:pPr>
        <w:pStyle w:val="BUbold"/>
      </w:pPr>
      <w:r>
        <w:rPr>
          <w:b w:val="0"/>
          <w:noProof/>
          <w:lang w:val="es-ES"/>
        </w:rPr>
        <w:lastRenderedPageBreak/>
        <w:drawing>
          <wp:inline distT="0" distB="0" distL="0" distR="0" wp14:anchorId="3BC39F27" wp14:editId="5ABD6964">
            <wp:extent cx="2880000" cy="1619150"/>
            <wp:effectExtent l="0" t="0" r="0" b="63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80000" cy="1619150"/>
                    </a:xfrm>
                    <a:prstGeom prst="rect">
                      <a:avLst/>
                    </a:prstGeom>
                    <a:noFill/>
                    <a:ln>
                      <a:noFill/>
                    </a:ln>
                  </pic:spPr>
                </pic:pic>
              </a:graphicData>
            </a:graphic>
          </wp:inline>
        </w:drawing>
      </w:r>
      <w:r>
        <w:rPr>
          <w:b w:val="0"/>
          <w:lang w:val="es-ES"/>
        </w:rPr>
        <w:br/>
      </w:r>
      <w:r>
        <w:rPr>
          <w:bCs/>
          <w:lang w:val="es-ES"/>
        </w:rPr>
        <w:t>W_pic_js_SP33_Austria_Bickhardt_2_0825_00530</w:t>
      </w:r>
    </w:p>
    <w:p w14:paraId="6C97BDF1" w14:textId="69293241" w:rsidR="00644A8C" w:rsidRPr="00644A8C" w:rsidRDefault="00644A8C" w:rsidP="00644A8C">
      <w:pPr>
        <w:pStyle w:val="Note"/>
        <w:spacing w:before="0" w:after="0"/>
        <w:rPr>
          <w:i w:val="0"/>
        </w:rPr>
      </w:pPr>
      <w:r>
        <w:rPr>
          <w:i w:val="0"/>
          <w:lang w:val="es-ES"/>
        </w:rPr>
        <w:t>Durante el trabajo con la extendedora de encofrado deslizante de Wirtgen, se debe asegurar un suministro constante de hormigón.</w:t>
      </w:r>
    </w:p>
    <w:p w14:paraId="10F59FC8" w14:textId="77777777" w:rsidR="00644A8C" w:rsidRPr="00644A8C" w:rsidRDefault="00644A8C" w:rsidP="00FD073C">
      <w:pPr>
        <w:spacing w:after="160" w:line="259" w:lineRule="auto"/>
        <w:rPr>
          <w:rFonts w:eastAsiaTheme="minorHAnsi" w:cstheme="minorBidi"/>
          <w:sz w:val="20"/>
          <w:szCs w:val="20"/>
        </w:rPr>
      </w:pPr>
    </w:p>
    <w:p w14:paraId="4F73FD3E" w14:textId="633009B4" w:rsidR="00644A8C" w:rsidRPr="00D11C44" w:rsidRDefault="00644A8C" w:rsidP="00644A8C">
      <w:pPr>
        <w:pStyle w:val="BUbold"/>
      </w:pPr>
      <w:r>
        <w:rPr>
          <w:b w:val="0"/>
          <w:noProof/>
          <w:lang w:val="es-ES"/>
        </w:rPr>
        <w:drawing>
          <wp:inline distT="0" distB="0" distL="0" distR="0" wp14:anchorId="4CB06382" wp14:editId="25E6439A">
            <wp:extent cx="2880000" cy="1619150"/>
            <wp:effectExtent l="0" t="0" r="0" b="63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880000" cy="1619150"/>
                    </a:xfrm>
                    <a:prstGeom prst="rect">
                      <a:avLst/>
                    </a:prstGeom>
                    <a:noFill/>
                    <a:ln>
                      <a:noFill/>
                    </a:ln>
                  </pic:spPr>
                </pic:pic>
              </a:graphicData>
            </a:graphic>
          </wp:inline>
        </w:drawing>
      </w:r>
      <w:r>
        <w:rPr>
          <w:b w:val="0"/>
          <w:sz w:val="22"/>
          <w:lang w:val="es-ES"/>
        </w:rPr>
        <w:br/>
      </w:r>
      <w:r>
        <w:rPr>
          <w:bCs/>
          <w:lang w:val="es-ES"/>
        </w:rPr>
        <w:t>W_pic_js_SP33_Austria_Bickhardt_2_0825_00522</w:t>
      </w:r>
    </w:p>
    <w:p w14:paraId="2EE48B19" w14:textId="7C8EF04E" w:rsidR="00FD073C" w:rsidRPr="00FD073C" w:rsidRDefault="00644A8C" w:rsidP="00644A8C">
      <w:pPr>
        <w:pStyle w:val="Note"/>
        <w:spacing w:before="0" w:after="0"/>
        <w:rPr>
          <w:i w:val="0"/>
        </w:rPr>
      </w:pPr>
      <w:r>
        <w:rPr>
          <w:i w:val="0"/>
          <w:lang w:val="es-ES"/>
        </w:rPr>
        <w:t>En una jornada laboral, la SP 33 permitió extender más de 400 m del perfil de canaleta lateral.</w:t>
      </w:r>
    </w:p>
    <w:p w14:paraId="111084B6" w14:textId="77777777" w:rsidR="00BE6237" w:rsidRPr="00644A8C" w:rsidRDefault="00BE6237" w:rsidP="00644A8C">
      <w:pPr>
        <w:spacing w:after="160" w:line="259" w:lineRule="auto"/>
        <w:rPr>
          <w:rFonts w:eastAsiaTheme="minorHAnsi" w:cstheme="minorBidi"/>
          <w:sz w:val="20"/>
          <w:szCs w:val="20"/>
        </w:rPr>
      </w:pPr>
    </w:p>
    <w:p w14:paraId="67E83AFA" w14:textId="6DF33779" w:rsidR="00980313" w:rsidRPr="00A9721A" w:rsidRDefault="00714D6B" w:rsidP="00A96B2E">
      <w:pPr>
        <w:pStyle w:val="Note"/>
      </w:pPr>
      <w:r>
        <w:rPr>
          <w:iCs/>
          <w:lang w:val="es-ES"/>
        </w:rPr>
        <w:t>Nota: Estas fotos sirven exclusivamente para la vista previa. Para la impresión en las publicaciones, utilice las fotos en una resolución de 300 dpi que se encuentran disponibles en la descarga adjunta.</w:t>
      </w:r>
    </w:p>
    <w:p w14:paraId="717825D0" w14:textId="4B1B0DAB" w:rsidR="00B409DF" w:rsidRPr="00A9721A" w:rsidRDefault="00B409DF" w:rsidP="00B409DF">
      <w:pPr>
        <w:pStyle w:val="Absatzberschrift"/>
        <w:rPr>
          <w:iCs/>
        </w:rPr>
      </w:pPr>
      <w:r>
        <w:rPr>
          <w:bCs/>
          <w:lang w:val="es-ES"/>
        </w:rPr>
        <w:t>Puede obtener más información en:</w:t>
      </w:r>
    </w:p>
    <w:p w14:paraId="294F8CA8" w14:textId="77777777" w:rsidR="00B409DF" w:rsidRPr="00A9721A" w:rsidRDefault="00B409DF" w:rsidP="00B409DF">
      <w:pPr>
        <w:pStyle w:val="Absatzberschrift"/>
      </w:pPr>
    </w:p>
    <w:p w14:paraId="6BD3D8AD" w14:textId="77777777" w:rsidR="00B409DF" w:rsidRPr="00A9721A" w:rsidRDefault="00B409DF" w:rsidP="00B409DF">
      <w:pPr>
        <w:pStyle w:val="Absatzberschrift"/>
        <w:rPr>
          <w:b w:val="0"/>
          <w:bCs/>
          <w:szCs w:val="22"/>
        </w:rPr>
      </w:pPr>
      <w:r>
        <w:rPr>
          <w:b w:val="0"/>
          <w:lang w:val="es-ES"/>
        </w:rPr>
        <w:t>WIRTGEN GROUP</w:t>
      </w:r>
    </w:p>
    <w:p w14:paraId="392C6846" w14:textId="77777777" w:rsidR="00B409DF" w:rsidRPr="00A9721A" w:rsidRDefault="00B409DF" w:rsidP="00B409DF">
      <w:pPr>
        <w:pStyle w:val="Fuzeile1"/>
      </w:pPr>
      <w:r>
        <w:rPr>
          <w:bCs w:val="0"/>
          <w:iCs w:val="0"/>
          <w:lang w:val="es-ES"/>
        </w:rPr>
        <w:t>Public Relations</w:t>
      </w:r>
    </w:p>
    <w:p w14:paraId="77A90FFB" w14:textId="77777777" w:rsidR="00B409DF" w:rsidRPr="00A9721A" w:rsidRDefault="00B409DF" w:rsidP="00B409DF">
      <w:pPr>
        <w:pStyle w:val="Fuzeile1"/>
      </w:pPr>
      <w:r>
        <w:rPr>
          <w:bCs w:val="0"/>
          <w:iCs w:val="0"/>
          <w:lang w:val="es-ES"/>
        </w:rPr>
        <w:t>Reinhard-Wirtgen-Straße 2</w:t>
      </w:r>
    </w:p>
    <w:p w14:paraId="2BD7061F" w14:textId="77777777" w:rsidR="00B409DF" w:rsidRPr="00A9721A" w:rsidRDefault="00B409DF" w:rsidP="00B409DF">
      <w:pPr>
        <w:pStyle w:val="Fuzeile1"/>
      </w:pPr>
      <w:r>
        <w:rPr>
          <w:bCs w:val="0"/>
          <w:iCs w:val="0"/>
          <w:lang w:val="es-ES"/>
        </w:rPr>
        <w:t>53578 Windhagen</w:t>
      </w:r>
    </w:p>
    <w:p w14:paraId="7312A980" w14:textId="77777777" w:rsidR="00B409DF" w:rsidRPr="00A9721A" w:rsidRDefault="00B409DF" w:rsidP="00B409DF">
      <w:pPr>
        <w:pStyle w:val="Fuzeile1"/>
      </w:pPr>
      <w:r>
        <w:rPr>
          <w:bCs w:val="0"/>
          <w:iCs w:val="0"/>
          <w:lang w:val="es-ES"/>
        </w:rPr>
        <w:t>Alemania</w:t>
      </w:r>
    </w:p>
    <w:p w14:paraId="2DFD9654" w14:textId="77777777" w:rsidR="00B409DF" w:rsidRPr="00A9721A" w:rsidRDefault="00B409DF" w:rsidP="00B409DF">
      <w:pPr>
        <w:pStyle w:val="Fuzeile1"/>
      </w:pPr>
    </w:p>
    <w:p w14:paraId="747CCDAF" w14:textId="78D0EB80" w:rsidR="00B409DF" w:rsidRPr="00A9721A" w:rsidRDefault="00B409DF" w:rsidP="00EE1271">
      <w:pPr>
        <w:pStyle w:val="Fuzeile1"/>
        <w:tabs>
          <w:tab w:val="left" w:pos="2268"/>
        </w:tabs>
        <w:rPr>
          <w:rFonts w:ascii="Times New Roman" w:hAnsi="Times New Roman" w:cs="Times New Roman"/>
        </w:rPr>
      </w:pPr>
      <w:r>
        <w:rPr>
          <w:bCs w:val="0"/>
          <w:iCs w:val="0"/>
          <w:lang w:val="es-ES"/>
        </w:rPr>
        <w:t>Teléfono:</w:t>
      </w:r>
      <w:r>
        <w:rPr>
          <w:bCs w:val="0"/>
          <w:iCs w:val="0"/>
          <w:lang w:val="es-ES"/>
        </w:rPr>
        <w:tab/>
        <w:t>+49 (0) 2645 131 – 1966</w:t>
      </w:r>
    </w:p>
    <w:p w14:paraId="72EBA31D" w14:textId="369121F8" w:rsidR="00B409DF" w:rsidRPr="00A9721A" w:rsidRDefault="00B409DF" w:rsidP="00EE1271">
      <w:pPr>
        <w:pStyle w:val="Fuzeile1"/>
        <w:tabs>
          <w:tab w:val="left" w:pos="2268"/>
        </w:tabs>
      </w:pPr>
      <w:r>
        <w:rPr>
          <w:bCs w:val="0"/>
          <w:iCs w:val="0"/>
          <w:lang w:val="es-ES"/>
        </w:rPr>
        <w:t>Fax:</w:t>
      </w:r>
      <w:r>
        <w:rPr>
          <w:bCs w:val="0"/>
          <w:iCs w:val="0"/>
          <w:lang w:val="es-ES"/>
        </w:rPr>
        <w:tab/>
        <w:t>+49 (0) 2645 131 – 499</w:t>
      </w:r>
    </w:p>
    <w:p w14:paraId="54DD8925" w14:textId="01E7877D" w:rsidR="00B409DF" w:rsidRPr="00A9721A" w:rsidRDefault="00B409DF" w:rsidP="00EE1271">
      <w:pPr>
        <w:pStyle w:val="Fuzeile1"/>
        <w:tabs>
          <w:tab w:val="left" w:pos="2268"/>
        </w:tabs>
      </w:pPr>
      <w:r>
        <w:rPr>
          <w:bCs w:val="0"/>
          <w:iCs w:val="0"/>
          <w:lang w:val="es-ES"/>
        </w:rPr>
        <w:t>Correo electrónico:</w:t>
      </w:r>
      <w:r>
        <w:rPr>
          <w:bCs w:val="0"/>
          <w:iCs w:val="0"/>
          <w:lang w:val="es-ES"/>
        </w:rPr>
        <w:tab/>
      </w:r>
      <w:hyperlink r:id="rId12" w:history="1">
        <w:r>
          <w:rPr>
            <w:rStyle w:val="Hyperlink"/>
            <w:bCs w:val="0"/>
            <w:iCs w:val="0"/>
            <w:lang w:val="es-ES"/>
          </w:rPr>
          <w:t>PR@wirtgen-group.com</w:t>
        </w:r>
      </w:hyperlink>
    </w:p>
    <w:p w14:paraId="51E322C9" w14:textId="77777777" w:rsidR="00B409DF" w:rsidRPr="00A9721A" w:rsidRDefault="00B409DF" w:rsidP="00B409DF">
      <w:pPr>
        <w:pStyle w:val="Fuzeile1"/>
        <w:rPr>
          <w:vanish/>
        </w:rPr>
      </w:pPr>
    </w:p>
    <w:p w14:paraId="11BA6AC4" w14:textId="6DB6FCDF" w:rsidR="00B409DF" w:rsidRPr="00A9721A" w:rsidRDefault="00EE1271" w:rsidP="00B409DF">
      <w:pPr>
        <w:pStyle w:val="Fuzeile1"/>
      </w:pPr>
      <w:hyperlink r:id="rId13" w:history="1">
        <w:r w:rsidR="00BE5B0F">
          <w:rPr>
            <w:rStyle w:val="Hyperlink"/>
            <w:bCs w:val="0"/>
            <w:iCs w:val="0"/>
            <w:lang w:val="es-ES"/>
          </w:rPr>
          <w:t>www.wirtgen-group.com</w:t>
        </w:r>
      </w:hyperlink>
    </w:p>
    <w:p w14:paraId="02ED9A5B" w14:textId="77777777" w:rsidR="00A76CDD" w:rsidRPr="00A9721A" w:rsidRDefault="00A76CDD" w:rsidP="00B409DF">
      <w:pPr>
        <w:pStyle w:val="Fuzeile1"/>
      </w:pPr>
    </w:p>
    <w:sectPr w:rsidR="00A76CDD" w:rsidRPr="00A9721A"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es-ES"/>
            </w:rPr>
            <w:t>WIRTGEN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es-ES"/>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es-ES"/>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05F7C3D8" w:rsidR="00615CDA" w:rsidRPr="00615CDA" w:rsidRDefault="00FD073C">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05F7C3D8" w:rsidR="00615CDA" w:rsidRPr="00615CDA" w:rsidRDefault="00FD073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r>
      <w:rPr>
        <w:noProof/>
        <w:lang w:val="es-E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es-ES"/>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Company Use</w:t>
                    </w:r>
                  </w:p>
                </w:txbxContent>
              </v:textbox>
              <w10:wrap type="square" anchorx="margin"/>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2A6A"/>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855F5"/>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129F2"/>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44A8C"/>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2557"/>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2463E"/>
    <w:rsid w:val="00832921"/>
    <w:rsid w:val="008334EC"/>
    <w:rsid w:val="00834472"/>
    <w:rsid w:val="00836A5D"/>
    <w:rsid w:val="00840119"/>
    <w:rsid w:val="008427F2"/>
    <w:rsid w:val="00843B45"/>
    <w:rsid w:val="0084571C"/>
    <w:rsid w:val="00856ACF"/>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539CE"/>
    <w:rsid w:val="00963F47"/>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76CDD"/>
    <w:rsid w:val="00A82395"/>
    <w:rsid w:val="00A9389A"/>
    <w:rsid w:val="00A96B2E"/>
    <w:rsid w:val="00A9721A"/>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E5B0F"/>
    <w:rsid w:val="00BE6237"/>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1C44"/>
    <w:rsid w:val="00D11E5D"/>
    <w:rsid w:val="00D14543"/>
    <w:rsid w:val="00D164C8"/>
    <w:rsid w:val="00D166AC"/>
    <w:rsid w:val="00D16C4C"/>
    <w:rsid w:val="00D20B6F"/>
    <w:rsid w:val="00D36BA2"/>
    <w:rsid w:val="00D37CF4"/>
    <w:rsid w:val="00D4487C"/>
    <w:rsid w:val="00D63D33"/>
    <w:rsid w:val="00D65BAE"/>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12B4"/>
    <w:rsid w:val="00E424CB"/>
    <w:rsid w:val="00E51170"/>
    <w:rsid w:val="00E52D70"/>
    <w:rsid w:val="00E55534"/>
    <w:rsid w:val="00E565DC"/>
    <w:rsid w:val="00E7116D"/>
    <w:rsid w:val="00E71992"/>
    <w:rsid w:val="00E72429"/>
    <w:rsid w:val="00E83680"/>
    <w:rsid w:val="00E914D1"/>
    <w:rsid w:val="00E960D8"/>
    <w:rsid w:val="00E9680E"/>
    <w:rsid w:val="00EB488E"/>
    <w:rsid w:val="00EB5FCA"/>
    <w:rsid w:val="00ED7F68"/>
    <w:rsid w:val="00EE1271"/>
    <w:rsid w:val="00EF2575"/>
    <w:rsid w:val="00EF5828"/>
    <w:rsid w:val="00F048D4"/>
    <w:rsid w:val="00F207FE"/>
    <w:rsid w:val="00F20920"/>
    <w:rsid w:val="00F23212"/>
    <w:rsid w:val="00F33B16"/>
    <w:rsid w:val="00F353EA"/>
    <w:rsid w:val="00F36C27"/>
    <w:rsid w:val="00F56318"/>
    <w:rsid w:val="00F60C5B"/>
    <w:rsid w:val="00F67C95"/>
    <w:rsid w:val="00F74540"/>
    <w:rsid w:val="00F75B79"/>
    <w:rsid w:val="00F82525"/>
    <w:rsid w:val="00F91AC4"/>
    <w:rsid w:val="00F97FEA"/>
    <w:rsid w:val="00FA2DD8"/>
    <w:rsid w:val="00FB5CB4"/>
    <w:rsid w:val="00FB60E1"/>
    <w:rsid w:val="00FD073C"/>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856AC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wirtgen-group.co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wirtgen-group.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684</Words>
  <Characters>4313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4988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Zierden-Schwietert Monika</dc:creator>
  <cp:lastModifiedBy>Zierden-Schwietert Monika</cp:lastModifiedBy>
  <cp:revision>4</cp:revision>
  <cp:lastPrinted>2021-10-20T14:00:00Z</cp:lastPrinted>
  <dcterms:created xsi:type="dcterms:W3CDTF">2026-01-26T08:17:00Z</dcterms:created>
  <dcterms:modified xsi:type="dcterms:W3CDTF">2026-01-30T13:55:00Z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